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0E2B40EA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266FD36" w14:textId="7A966075" w:rsidR="005C61E4" w:rsidRPr="00AA4794" w:rsidRDefault="0080472F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75FF5D50" wp14:editId="5BEAD28E">
                  <wp:extent cx="4248150" cy="1866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CA9C1" w14:textId="77777777" w:rsidR="007B5351" w:rsidRDefault="00CE46D2" w:rsidP="005C61E4">
            <w:pPr>
              <w:pStyle w:val="Date"/>
            </w:pPr>
            <w:r>
              <w:rPr>
                <w:noProof/>
                <w:lang w:eastAsia="en-US"/>
              </w:rPr>
              <w:drawing>
                <wp:inline distT="0" distB="0" distL="0" distR="0" wp14:anchorId="08040318" wp14:editId="1CF7733B">
                  <wp:extent cx="1188720" cy="11645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D9203D" w14:textId="77777777" w:rsidR="00C61C81" w:rsidRDefault="00C61C81" w:rsidP="005C61E4">
            <w:pPr>
              <w:pStyle w:val="Title"/>
              <w:rPr>
                <w:sz w:val="40"/>
                <w:szCs w:val="40"/>
              </w:rPr>
            </w:pPr>
          </w:p>
          <w:p w14:paraId="38C2A98E" w14:textId="468EF1E2" w:rsidR="00C507FD" w:rsidRDefault="00F330B0" w:rsidP="00C61C81">
            <w:pPr>
              <w:rPr>
                <w:rFonts w:ascii="Raleway SemiBold" w:hAnsi="Raleway SemiBold"/>
                <w:b/>
                <w:color w:val="C00000"/>
                <w:sz w:val="52"/>
                <w:szCs w:val="52"/>
              </w:rPr>
            </w:pPr>
            <w:r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>SOCORRO</w:t>
            </w:r>
            <w:r w:rsidR="000D3D3A" w:rsidRPr="00CD62B4"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>, NM</w:t>
            </w:r>
            <w:r w:rsidR="002E06CA" w:rsidRPr="00CD62B4"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 xml:space="preserve"> </w:t>
            </w:r>
          </w:p>
          <w:p w14:paraId="58B696CE" w14:textId="344F36C8" w:rsidR="00C61C81" w:rsidRPr="00CD62B4" w:rsidRDefault="00F330B0" w:rsidP="00C61C81">
            <w:pPr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</w:pPr>
            <w:r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>MARCH 17th-21st</w:t>
            </w:r>
            <w:r w:rsidR="00C507FD"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>, 202</w:t>
            </w:r>
            <w:r>
              <w:rPr>
                <w:rFonts w:ascii="Raleway SemiBold" w:hAnsi="Raleway SemiBold"/>
                <w:b/>
                <w:bCs w:val="0"/>
                <w:color w:val="C00000"/>
                <w:sz w:val="52"/>
                <w:szCs w:val="52"/>
              </w:rPr>
              <w:t>5</w:t>
            </w:r>
          </w:p>
          <w:p w14:paraId="7B48B9C2" w14:textId="3F7AA4CF" w:rsidR="0080472F" w:rsidRDefault="00AF3DEC" w:rsidP="00C61C81">
            <w:pPr>
              <w:rPr>
                <w:rFonts w:ascii="Raleway SemiBold" w:hAnsi="Raleway SemiBold"/>
                <w:bCs w:val="0"/>
                <w:color w:val="C00000"/>
                <w:sz w:val="32"/>
                <w:szCs w:val="32"/>
              </w:rPr>
            </w:pPr>
            <w:r>
              <w:rPr>
                <w:rFonts w:ascii="Raleway SemiBold" w:hAnsi="Raleway SemiBold"/>
                <w:color w:val="C00000"/>
                <w:sz w:val="32"/>
                <w:szCs w:val="32"/>
              </w:rPr>
              <w:t>1404 Enterprise Rd.</w:t>
            </w:r>
          </w:p>
          <w:p w14:paraId="0A3B7FD6" w14:textId="66B1D673" w:rsidR="00CD62B4" w:rsidRPr="0080472F" w:rsidRDefault="00AF3DEC" w:rsidP="00C61C81">
            <w:pPr>
              <w:rPr>
                <w:rFonts w:ascii="Raleway SemiBold" w:hAnsi="Raleway SemiBold"/>
                <w:color w:val="C00000"/>
                <w:sz w:val="32"/>
                <w:szCs w:val="32"/>
              </w:rPr>
            </w:pPr>
            <w:r>
              <w:rPr>
                <w:rFonts w:ascii="Raleway SemiBold" w:hAnsi="Raleway SemiBold"/>
                <w:color w:val="C00000"/>
                <w:sz w:val="32"/>
                <w:szCs w:val="32"/>
              </w:rPr>
              <w:t>Socorro,</w:t>
            </w:r>
            <w:r w:rsidR="00C507FD">
              <w:rPr>
                <w:rFonts w:ascii="Raleway SemiBold" w:hAnsi="Raleway SemiBold"/>
                <w:color w:val="C00000"/>
                <w:sz w:val="32"/>
                <w:szCs w:val="32"/>
              </w:rPr>
              <w:t xml:space="preserve"> NM 87</w:t>
            </w:r>
            <w:r>
              <w:rPr>
                <w:rFonts w:ascii="Raleway SemiBold" w:hAnsi="Raleway SemiBold"/>
                <w:color w:val="C00000"/>
                <w:sz w:val="32"/>
                <w:szCs w:val="32"/>
              </w:rPr>
              <w:t>801</w:t>
            </w:r>
          </w:p>
          <w:p w14:paraId="6FC44416" w14:textId="77777777" w:rsidR="005C61E4" w:rsidRPr="0080472F" w:rsidRDefault="00CE46D2" w:rsidP="005C61E4">
            <w:pPr>
              <w:pStyle w:val="Title"/>
              <w:rPr>
                <w:sz w:val="60"/>
                <w:szCs w:val="60"/>
              </w:rPr>
            </w:pPr>
            <w:r w:rsidRPr="0080472F">
              <w:rPr>
                <w:sz w:val="60"/>
                <w:szCs w:val="60"/>
              </w:rPr>
              <w:t xml:space="preserve">Crisis Intervention Training </w:t>
            </w:r>
          </w:p>
          <w:p w14:paraId="5774E55E" w14:textId="77777777" w:rsidR="005C61E4" w:rsidRPr="00AA4794" w:rsidRDefault="00CE46D2" w:rsidP="005C61E4">
            <w:pPr>
              <w:pStyle w:val="Heading1"/>
            </w:pPr>
            <w:r>
              <w:t xml:space="preserve">Description </w:t>
            </w:r>
          </w:p>
          <w:p w14:paraId="3A903E36" w14:textId="01099E7B" w:rsidR="005C61E4" w:rsidRDefault="00E260E4" w:rsidP="005C61E4">
            <w:pPr>
              <w:spacing w:after="160" w:line="312" w:lineRule="auto"/>
              <w:rPr>
                <w:rFonts w:ascii="Raleway" w:hAnsi="Raleway"/>
              </w:rPr>
            </w:pPr>
            <w:r w:rsidRPr="004B5EE4">
              <w:rPr>
                <w:rFonts w:ascii="Raleway" w:hAnsi="Raleway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C6B29" wp14:editId="6377DDBB">
                      <wp:simplePos x="0" y="0"/>
                      <wp:positionH relativeFrom="column">
                        <wp:posOffset>3993053</wp:posOffset>
                      </wp:positionH>
                      <wp:positionV relativeFrom="paragraph">
                        <wp:posOffset>981306</wp:posOffset>
                      </wp:positionV>
                      <wp:extent cx="233680" cy="189230"/>
                      <wp:effectExtent l="38100" t="19050" r="33020" b="3937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892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8A26D" id="5-Point Star 1" o:spid="_x0000_s1026" style="position:absolute;margin-left:314.4pt;margin-top:77.25pt;width:18.4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" path="m,72279r89258,1l116840,r27582,72280l233680,72279r-72212,44671l189051,189230,116840,144558,44629,189230,72212,116950,,72279xe" fillcolor="#ffd965 [3204]" strokecolor="#b18500 [1604]" strokeweight="1pt">
                      <v:stroke joinstyle="miter"/>
                      <v:path arrowok="t" o:connecttype="custom" o:connectlocs="0,72279;89258,72280;116840,0;144422,72280;233680,72279;161468,116950;189051,189230;116840,144558;44629,189230;72212,116950;0,72279" o:connectangles="0,0,0,0,0,0,0,0,0,0,0"/>
                    </v:shape>
                  </w:pict>
                </mc:Fallback>
              </mc:AlternateContent>
            </w:r>
            <w:r w:rsidR="00B27022" w:rsidRPr="004B5EE4">
              <w:rPr>
                <w:rFonts w:ascii="Raleway" w:hAnsi="Raleway"/>
                <w:sz w:val="22"/>
                <w:szCs w:val="22"/>
              </w:rPr>
              <w:t xml:space="preserve">This </w:t>
            </w:r>
            <w:r w:rsidR="00C507FD" w:rsidRPr="004B5EE4">
              <w:rPr>
                <w:rFonts w:ascii="Raleway" w:hAnsi="Raleway"/>
                <w:sz w:val="22"/>
                <w:szCs w:val="22"/>
              </w:rPr>
              <w:t>40-hour</w:t>
            </w:r>
            <w:r w:rsidR="00B27022" w:rsidRPr="004B5EE4">
              <w:rPr>
                <w:rFonts w:ascii="Raleway" w:hAnsi="Raleway"/>
                <w:sz w:val="22"/>
                <w:szCs w:val="22"/>
              </w:rPr>
              <w:t xml:space="preserve"> training </w:t>
            </w:r>
            <w:r w:rsidR="00110C58" w:rsidRPr="004B5EE4">
              <w:rPr>
                <w:rFonts w:ascii="Raleway" w:hAnsi="Raleway"/>
                <w:sz w:val="22"/>
                <w:szCs w:val="22"/>
              </w:rPr>
              <w:t xml:space="preserve">provides verbal de-escalation, crisis intervention, and mental health awareness training. This training is intended for Sheriff Deputies, Detention Staff, Firefighter and Emergency Medical First Responders. </w:t>
            </w:r>
            <w:r w:rsidR="004B5EE4">
              <w:rPr>
                <w:rFonts w:ascii="Raleway" w:hAnsi="Raleway"/>
              </w:rPr>
              <w:t xml:space="preserve">        </w:t>
            </w:r>
          </w:p>
          <w:p w14:paraId="4AAF6925" w14:textId="393937C0" w:rsidR="004B5EE4" w:rsidRPr="00E260E4" w:rsidRDefault="00E260E4" w:rsidP="005C61E4">
            <w:pPr>
              <w:spacing w:after="160" w:line="312" w:lineRule="auto"/>
              <w:rPr>
                <w:rFonts w:ascii="Raleway" w:hAnsi="Raleway"/>
                <w:sz w:val="28"/>
                <w:szCs w:val="28"/>
              </w:rPr>
            </w:pPr>
            <w:r w:rsidRPr="004B5EE4">
              <w:rPr>
                <w:rFonts w:ascii="Raleway" w:hAnsi="Raleway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246F9" wp14:editId="08E9717D">
                      <wp:simplePos x="0" y="0"/>
                      <wp:positionH relativeFrom="column">
                        <wp:posOffset>526473</wp:posOffset>
                      </wp:positionH>
                      <wp:positionV relativeFrom="paragraph">
                        <wp:posOffset>1444</wp:posOffset>
                      </wp:positionV>
                      <wp:extent cx="233680" cy="189230"/>
                      <wp:effectExtent l="38100" t="19050" r="33020" b="3937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892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D965"/>
                              </a:solidFill>
                              <a:ln w="12700" cap="flat" cmpd="sng" algn="ctr">
                                <a:solidFill>
                                  <a:srgbClr val="FFD96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6898B" id="5-Point Star 2" o:spid="_x0000_s1026" style="position:absolute;margin-left:41.45pt;margin-top:.1pt;width:18.4pt;height:1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36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" path="m,72279r89258,1l116840,r27582,72280l233680,72279r-72212,44671l189051,189230,116840,144558,44629,189230,72212,116950,,72279xe" fillcolor="#ffd965" strokecolor="#bc9f48" strokeweight="1pt">
                      <v:stroke joinstyle="miter"/>
                      <v:path arrowok="t" o:connecttype="custom" o:connectlocs="0,72279;89258,72280;116840,0;144422,72280;233680,72279;161468,116950;189051,189230;116840,144558;44629,189230;72212,116950;0,72279" o:connectangles="0,0,0,0,0,0,0,0,0,0,0"/>
                    </v:shape>
                  </w:pict>
                </mc:Fallback>
              </mc:AlternateContent>
            </w:r>
            <w:r>
              <w:rPr>
                <w:rFonts w:ascii="Raleway" w:hAnsi="Raleway"/>
              </w:rPr>
              <w:t xml:space="preserve">                     </w:t>
            </w:r>
            <w:r w:rsidRPr="00E260E4">
              <w:rPr>
                <w:rFonts w:ascii="Raleway" w:hAnsi="Raleway"/>
                <w:sz w:val="28"/>
                <w:szCs w:val="28"/>
              </w:rPr>
              <w:t>Live scenarios with professional actors</w:t>
            </w:r>
          </w:p>
          <w:p w14:paraId="46618DE0" w14:textId="77777777" w:rsidR="004B5EE4" w:rsidRPr="004B5EE4" w:rsidRDefault="004B5EE4" w:rsidP="005C61E4">
            <w:pPr>
              <w:spacing w:after="160" w:line="312" w:lineRule="auto"/>
              <w:rPr>
                <w:rFonts w:ascii="Raleway" w:hAnsi="Raleway"/>
              </w:rPr>
            </w:pPr>
          </w:p>
          <w:p w14:paraId="278CB79F" w14:textId="77777777" w:rsidR="004B5EE4" w:rsidRDefault="004B5EE4" w:rsidP="005C61E4">
            <w:pPr>
              <w:spacing w:after="160" w:line="312" w:lineRule="auto"/>
            </w:pPr>
            <w:r>
              <w:t xml:space="preserve">         </w:t>
            </w:r>
          </w:p>
          <w:p w14:paraId="5C6D2228" w14:textId="77777777" w:rsidR="004B5EE4" w:rsidRPr="00AA4794" w:rsidRDefault="004B5EE4" w:rsidP="005C61E4">
            <w:pPr>
              <w:spacing w:after="160" w:line="312" w:lineRule="auto"/>
            </w:pPr>
          </w:p>
          <w:p w14:paraId="61C438BD" w14:textId="7777777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3FC18D31" w14:textId="77777777" w:rsidR="005C61E4" w:rsidRPr="00094239" w:rsidRDefault="00CE46D2" w:rsidP="005C61E4">
            <w:pPr>
              <w:pStyle w:val="Heading2"/>
              <w:rPr>
                <w:sz w:val="32"/>
                <w:szCs w:val="32"/>
              </w:rPr>
            </w:pPr>
            <w:r w:rsidRPr="00094239">
              <w:rPr>
                <w:sz w:val="32"/>
                <w:szCs w:val="32"/>
              </w:rPr>
              <w:t xml:space="preserve">To Register </w:t>
            </w:r>
          </w:p>
          <w:p w14:paraId="7F52652B" w14:textId="77777777" w:rsidR="00CE46D2" w:rsidRPr="00094239" w:rsidRDefault="00CE46D2" w:rsidP="005C61E4">
            <w:pPr>
              <w:pStyle w:val="Heading2"/>
              <w:rPr>
                <w:sz w:val="32"/>
                <w:szCs w:val="32"/>
              </w:rPr>
            </w:pPr>
            <w:r w:rsidRPr="00094239">
              <w:rPr>
                <w:sz w:val="32"/>
                <w:szCs w:val="32"/>
              </w:rPr>
              <w:t>Email:</w:t>
            </w:r>
          </w:p>
          <w:p w14:paraId="170010B2" w14:textId="6E2FD652" w:rsidR="005C61E4" w:rsidRPr="002E06CA" w:rsidRDefault="002E06CA" w:rsidP="00094239">
            <w:pPr>
              <w:pStyle w:val="Heading2"/>
              <w:rPr>
                <w:color w:val="F2F2F2" w:themeColor="background1" w:themeShade="F2"/>
                <w:sz w:val="20"/>
                <w:szCs w:val="20"/>
              </w:rPr>
            </w:pPr>
            <w:hyperlink r:id="rId9" w:history="1">
              <w:r w:rsidRPr="002E06CA">
                <w:rPr>
                  <w:rStyle w:val="Hyperlink"/>
                  <w:color w:val="F2F2F2" w:themeColor="background1" w:themeShade="F2"/>
                  <w:sz w:val="20"/>
                  <w:szCs w:val="20"/>
                </w:rPr>
                <w:t>lbarela@</w:t>
              </w:r>
              <w:r w:rsidRPr="002E06CA">
                <w:rPr>
                  <w:rStyle w:val="Hyperlink"/>
                  <w:color w:val="F2F2F2" w:themeColor="background1" w:themeShade="F2"/>
                  <w:sz w:val="20"/>
                  <w:szCs w:val="20"/>
                </w:rPr>
                <w:t>n</w:t>
              </w:r>
              <w:r w:rsidRPr="002E06CA">
                <w:rPr>
                  <w:rStyle w:val="Hyperlink"/>
                  <w:color w:val="F2F2F2" w:themeColor="background1" w:themeShade="F2"/>
                  <w:sz w:val="20"/>
                  <w:szCs w:val="20"/>
                </w:rPr>
                <w:t>m</w:t>
              </w:r>
              <w:r w:rsidRPr="002E06CA">
                <w:rPr>
                  <w:rStyle w:val="Hyperlink"/>
                  <w:color w:val="F2F2F2" w:themeColor="background1" w:themeShade="F2"/>
                  <w:sz w:val="20"/>
                  <w:szCs w:val="20"/>
                </w:rPr>
                <w:t>c</w:t>
              </w:r>
              <w:r w:rsidRPr="002E06CA">
                <w:rPr>
                  <w:rStyle w:val="Hyperlink"/>
                  <w:color w:val="F2F2F2" w:themeColor="background1" w:themeShade="F2"/>
                  <w:sz w:val="20"/>
                  <w:szCs w:val="20"/>
                </w:rPr>
                <w:t>ounties.org</w:t>
              </w:r>
            </w:hyperlink>
          </w:p>
          <w:p w14:paraId="788D29B1" w14:textId="77777777" w:rsidR="005C61E4" w:rsidRPr="00094239" w:rsidRDefault="00094239" w:rsidP="00094239">
            <w:pPr>
              <w:pStyle w:val="Heading2"/>
              <w:jc w:val="left"/>
              <w:rPr>
                <w:sz w:val="32"/>
                <w:szCs w:val="32"/>
              </w:rPr>
            </w:pPr>
            <w:r>
              <w:t xml:space="preserve">    </w:t>
            </w:r>
            <w:r w:rsidR="00CE46D2" w:rsidRPr="00094239">
              <w:rPr>
                <w:sz w:val="32"/>
                <w:szCs w:val="32"/>
              </w:rPr>
              <w:t>Sponsored by</w:t>
            </w:r>
          </w:p>
          <w:p w14:paraId="5A8571DF" w14:textId="77777777" w:rsidR="00CE46D2" w:rsidRPr="00094239" w:rsidRDefault="00CE46D2" w:rsidP="005C61E4">
            <w:pPr>
              <w:pStyle w:val="Heading2"/>
              <w:rPr>
                <w:sz w:val="32"/>
                <w:szCs w:val="32"/>
              </w:rPr>
            </w:pPr>
            <w:r w:rsidRPr="00094239">
              <w:rPr>
                <w:sz w:val="32"/>
                <w:szCs w:val="32"/>
              </w:rPr>
              <w:t>NM Counties</w:t>
            </w:r>
          </w:p>
          <w:p w14:paraId="34134281" w14:textId="4051C069" w:rsidR="00213621" w:rsidRDefault="00094239" w:rsidP="00881F2A">
            <w:pPr>
              <w:pStyle w:val="Heading2"/>
              <w:rPr>
                <w:bCs w:val="0"/>
                <w:sz w:val="20"/>
                <w:szCs w:val="20"/>
              </w:rPr>
            </w:pPr>
            <w:r w:rsidRPr="00943EF6">
              <w:rPr>
                <w:sz w:val="24"/>
                <w:szCs w:val="24"/>
              </w:rPr>
              <w:t>Close Lodging Options</w:t>
            </w:r>
          </w:p>
          <w:p w14:paraId="26D6C4B4" w14:textId="77777777" w:rsidR="00F330B0" w:rsidRPr="00213621" w:rsidRDefault="00F330B0" w:rsidP="00881F2A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0"/>
                <w:szCs w:val="20"/>
                <w:u w:val="single"/>
              </w:rPr>
            </w:pPr>
            <w:proofErr w:type="spellStart"/>
            <w:r w:rsidRPr="00213621">
              <w:rPr>
                <w:sz w:val="20"/>
                <w:szCs w:val="20"/>
                <w:u w:val="single"/>
              </w:rPr>
              <w:t>Econolodge</w:t>
            </w:r>
            <w:proofErr w:type="spellEnd"/>
            <w:r w:rsidR="00173216" w:rsidRPr="00213621">
              <w:rPr>
                <w:sz w:val="20"/>
                <w:szCs w:val="20"/>
                <w:u w:val="single"/>
              </w:rPr>
              <w:t xml:space="preserve"> Inn </w:t>
            </w:r>
            <w:r w:rsidR="00881F2A" w:rsidRPr="00213621">
              <w:rPr>
                <w:sz w:val="20"/>
                <w:szCs w:val="20"/>
                <w:u w:val="single"/>
              </w:rPr>
              <w:t xml:space="preserve">&amp; Suites   </w:t>
            </w:r>
          </w:p>
          <w:p w14:paraId="4ED214ED" w14:textId="77777777" w:rsidR="00F330B0" w:rsidRDefault="00F330B0" w:rsidP="00881F2A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0"/>
                <w:szCs w:val="20"/>
              </w:rPr>
            </w:pPr>
            <w:r w:rsidRPr="00F330B0">
              <w:rPr>
                <w:sz w:val="20"/>
                <w:szCs w:val="20"/>
              </w:rPr>
              <w:t>713 California St. W.</w:t>
            </w:r>
            <w:r>
              <w:rPr>
                <w:sz w:val="22"/>
                <w:szCs w:val="22"/>
              </w:rPr>
              <w:t xml:space="preserve"> </w:t>
            </w:r>
            <w:r w:rsidRPr="00F330B0">
              <w:rPr>
                <w:sz w:val="20"/>
                <w:szCs w:val="20"/>
              </w:rPr>
              <w:t xml:space="preserve">Socorro, NM </w:t>
            </w:r>
          </w:p>
          <w:p w14:paraId="254B3914" w14:textId="2C21C93B" w:rsidR="00F330B0" w:rsidRDefault="00881F2A" w:rsidP="00881F2A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0"/>
                <w:szCs w:val="20"/>
              </w:rPr>
            </w:pPr>
            <w:r w:rsidRPr="00F330B0">
              <w:rPr>
                <w:sz w:val="20"/>
                <w:szCs w:val="20"/>
              </w:rPr>
              <w:t>5</w:t>
            </w:r>
            <w:r w:rsidR="00213621">
              <w:rPr>
                <w:sz w:val="20"/>
                <w:szCs w:val="20"/>
              </w:rPr>
              <w:t>7</w:t>
            </w:r>
            <w:r w:rsidRPr="00F330B0">
              <w:rPr>
                <w:sz w:val="20"/>
                <w:szCs w:val="20"/>
              </w:rPr>
              <w:t>5-</w:t>
            </w:r>
            <w:r w:rsidR="00213621">
              <w:rPr>
                <w:sz w:val="20"/>
                <w:szCs w:val="20"/>
              </w:rPr>
              <w:t>223-0595</w:t>
            </w:r>
          </w:p>
          <w:p w14:paraId="65929D2A" w14:textId="1B6ADC85" w:rsidR="0084130B" w:rsidRDefault="00F330B0" w:rsidP="00881F2A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2"/>
                <w:szCs w:val="22"/>
              </w:rPr>
            </w:pPr>
            <w:r w:rsidRPr="00F330B0">
              <w:rPr>
                <w:sz w:val="20"/>
                <w:szCs w:val="20"/>
              </w:rPr>
              <w:t xml:space="preserve"> (discounted room</w:t>
            </w:r>
            <w:r>
              <w:rPr>
                <w:sz w:val="22"/>
                <w:szCs w:val="22"/>
              </w:rPr>
              <w:t xml:space="preserve"> </w:t>
            </w:r>
            <w:r w:rsidRPr="00F330B0">
              <w:rPr>
                <w:sz w:val="20"/>
                <w:szCs w:val="20"/>
              </w:rPr>
              <w:t xml:space="preserve">rates when you </w:t>
            </w:r>
            <w:r w:rsidRPr="00213621">
              <w:rPr>
                <w:sz w:val="20"/>
                <w:szCs w:val="20"/>
              </w:rPr>
              <w:t>mention CIT</w:t>
            </w:r>
            <w:r w:rsidRPr="00F330B0">
              <w:rPr>
                <w:sz w:val="20"/>
                <w:szCs w:val="20"/>
              </w:rPr>
              <w:t xml:space="preserve"> Training </w:t>
            </w:r>
            <w:r w:rsidR="00213621">
              <w:rPr>
                <w:sz w:val="20"/>
                <w:szCs w:val="20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r w:rsidRPr="00F330B0">
              <w:rPr>
                <w:sz w:val="20"/>
                <w:szCs w:val="20"/>
              </w:rPr>
              <w:t>booking)</w:t>
            </w:r>
          </w:p>
          <w:p w14:paraId="5D3E766B" w14:textId="77777777" w:rsidR="00213621" w:rsidRPr="00213621" w:rsidRDefault="00213621" w:rsidP="00943EF6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0"/>
                <w:szCs w:val="20"/>
                <w:u w:val="single"/>
              </w:rPr>
            </w:pPr>
            <w:r w:rsidRPr="00213621">
              <w:rPr>
                <w:sz w:val="20"/>
                <w:szCs w:val="20"/>
                <w:u w:val="single"/>
              </w:rPr>
              <w:t xml:space="preserve">Holiday Inn Express </w:t>
            </w:r>
          </w:p>
          <w:p w14:paraId="18FAFBCC" w14:textId="6D9A8DCA" w:rsidR="00213621" w:rsidRPr="00213621" w:rsidRDefault="00213621" w:rsidP="00943EF6">
            <w:pPr>
              <w:pStyle w:val="Heading2"/>
              <w:tabs>
                <w:tab w:val="left" w:pos="510"/>
                <w:tab w:val="center" w:pos="1710"/>
              </w:tabs>
              <w:rPr>
                <w:bCs w:val="0"/>
                <w:sz w:val="20"/>
                <w:szCs w:val="20"/>
              </w:rPr>
            </w:pPr>
            <w:r w:rsidRPr="00213621">
              <w:rPr>
                <w:sz w:val="20"/>
                <w:szCs w:val="20"/>
              </w:rPr>
              <w:t>1040</w:t>
            </w:r>
            <w:r w:rsidR="00943EF6" w:rsidRPr="00213621">
              <w:rPr>
                <w:sz w:val="20"/>
                <w:szCs w:val="20"/>
              </w:rPr>
              <w:t xml:space="preserve"> North </w:t>
            </w:r>
            <w:r w:rsidRPr="00213621">
              <w:rPr>
                <w:sz w:val="20"/>
                <w:szCs w:val="20"/>
              </w:rPr>
              <w:t>California St. Socorro, NM</w:t>
            </w:r>
          </w:p>
          <w:p w14:paraId="7CD0C75E" w14:textId="30DD7FCC" w:rsidR="005C61E4" w:rsidRPr="00094239" w:rsidRDefault="00943EF6" w:rsidP="00943EF6">
            <w:pPr>
              <w:pStyle w:val="Heading2"/>
              <w:tabs>
                <w:tab w:val="left" w:pos="510"/>
                <w:tab w:val="center" w:pos="1710"/>
              </w:tabs>
              <w:rPr>
                <w:sz w:val="20"/>
                <w:szCs w:val="20"/>
              </w:rPr>
            </w:pPr>
            <w:r w:rsidRPr="00213621">
              <w:rPr>
                <w:sz w:val="20"/>
                <w:szCs w:val="20"/>
              </w:rPr>
              <w:t xml:space="preserve"> 5</w:t>
            </w:r>
            <w:r w:rsidR="00213621" w:rsidRPr="00213621">
              <w:rPr>
                <w:sz w:val="20"/>
                <w:szCs w:val="20"/>
              </w:rPr>
              <w:t>7</w:t>
            </w:r>
            <w:r w:rsidRPr="00213621">
              <w:rPr>
                <w:sz w:val="20"/>
                <w:szCs w:val="20"/>
              </w:rPr>
              <w:t>5-8</w:t>
            </w:r>
            <w:r w:rsidR="00213621" w:rsidRPr="00213621">
              <w:rPr>
                <w:sz w:val="20"/>
                <w:szCs w:val="20"/>
              </w:rPr>
              <w:t>38-4600</w:t>
            </w:r>
            <w:r w:rsidR="00CE46D2" w:rsidRPr="00094239">
              <w:rPr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EB37045" wp14:editId="44E6F92F">
                  <wp:simplePos x="0" y="0"/>
                  <wp:positionH relativeFrom="column">
                    <wp:posOffset>319049</wp:posOffset>
                  </wp:positionH>
                  <wp:positionV relativeFrom="paragraph">
                    <wp:posOffset>342048</wp:posOffset>
                  </wp:positionV>
                  <wp:extent cx="1579245" cy="551815"/>
                  <wp:effectExtent l="0" t="0" r="190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07D5FB3" w14:textId="77777777" w:rsidR="009E0715" w:rsidRDefault="009E0715" w:rsidP="005C61E4">
            <w:pPr>
              <w:pStyle w:val="Heading2"/>
            </w:pPr>
          </w:p>
          <w:p w14:paraId="14CD4E4A" w14:textId="0C312718" w:rsidR="005C61E4" w:rsidRPr="009E0715" w:rsidRDefault="00CE46D2" w:rsidP="005C61E4">
            <w:pPr>
              <w:pStyle w:val="Heading3"/>
            </w:pPr>
            <w:r w:rsidRPr="009E0715">
              <w:t>Public Safety Psychology Group</w:t>
            </w:r>
          </w:p>
          <w:p w14:paraId="234134E4" w14:textId="77777777" w:rsidR="009E0715" w:rsidRPr="009E0715" w:rsidRDefault="00AF3DEC" w:rsidP="009E0715">
            <w:pPr>
              <w:pStyle w:val="ContactInfo"/>
              <w:spacing w:line="312" w:lineRule="auto"/>
              <w:rPr>
                <w:b/>
              </w:rPr>
            </w:pPr>
            <w:sdt>
              <w:sdtPr>
                <w:rPr>
                  <w:b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9196123B9DA34E99A491AD17A00A5809"/>
                </w:placeholder>
                <w15:appearance w15:val="hidden"/>
                <w:text w:multiLine="1"/>
              </w:sdtPr>
              <w:sdtEndPr/>
              <w:sdtContent>
                <w:r w:rsidR="00B0563A">
                  <w:rPr>
                    <w:b/>
                  </w:rPr>
                  <w:t>8341 Washington St. NE</w:t>
                </w:r>
                <w:r w:rsidR="00B0563A">
                  <w:rPr>
                    <w:b/>
                  </w:rPr>
                  <w:br/>
                  <w:t>Albuquerque, NM 87199</w:t>
                </w:r>
              </w:sdtContent>
            </w:sdt>
          </w:p>
          <w:p w14:paraId="1796D7A9" w14:textId="77777777" w:rsidR="009E0715" w:rsidRPr="009E0715" w:rsidRDefault="009E0715" w:rsidP="009E0715">
            <w:pPr>
              <w:pStyle w:val="ContactInfo"/>
              <w:spacing w:line="312" w:lineRule="auto"/>
              <w:rPr>
                <w:b/>
              </w:rPr>
            </w:pPr>
            <w:r w:rsidRPr="009E0715">
              <w:rPr>
                <w:b/>
              </w:rPr>
              <w:t>505-888-5499</w:t>
            </w:r>
          </w:p>
          <w:p w14:paraId="10DC3727" w14:textId="77777777" w:rsidR="009E0715" w:rsidRPr="009E0715" w:rsidRDefault="009E0715" w:rsidP="00AA4794">
            <w:pPr>
              <w:pStyle w:val="ContactInfo"/>
              <w:spacing w:line="312" w:lineRule="auto"/>
              <w:rPr>
                <w:b/>
              </w:rPr>
            </w:pPr>
            <w:hyperlink r:id="rId11" w:history="1">
              <w:r w:rsidRPr="009E0715">
                <w:rPr>
                  <w:rStyle w:val="Hyperlink"/>
                  <w:b/>
                  <w:color w:val="FFFFFF" w:themeColor="background1"/>
                  <w:u w:val="none"/>
                </w:rPr>
                <w:t>www.pspg</w:t>
              </w:r>
            </w:hyperlink>
            <w:r w:rsidRPr="009E0715">
              <w:rPr>
                <w:b/>
              </w:rPr>
              <w:t>–nm.com</w:t>
            </w:r>
          </w:p>
          <w:p w14:paraId="6B3C94F4" w14:textId="77777777" w:rsidR="005C61E4" w:rsidRPr="00AA4794" w:rsidRDefault="005C61E4" w:rsidP="00D75C26">
            <w:pPr>
              <w:pStyle w:val="ContactInfo"/>
              <w:spacing w:line="312" w:lineRule="auto"/>
            </w:pPr>
          </w:p>
        </w:tc>
      </w:tr>
    </w:tbl>
    <w:p w14:paraId="2C66169E" w14:textId="77777777" w:rsidR="005C61E4" w:rsidRPr="00076F31" w:rsidRDefault="004B5EE4" w:rsidP="00AA4794">
      <w:pPr>
        <w:pStyle w:val="NoSpacing"/>
      </w:pPr>
      <w:r>
        <w:t xml:space="preserve"> </w:t>
      </w: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E49F" w14:textId="77777777" w:rsidR="004746AA" w:rsidRDefault="004746AA" w:rsidP="005F5D5F">
      <w:pPr>
        <w:spacing w:after="0" w:line="240" w:lineRule="auto"/>
      </w:pPr>
      <w:r>
        <w:separator/>
      </w:r>
    </w:p>
  </w:endnote>
  <w:endnote w:type="continuationSeparator" w:id="0">
    <w:p w14:paraId="6478625C" w14:textId="77777777" w:rsidR="004746AA" w:rsidRDefault="004746A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">
    <w:altName w:val="Corbel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4C20" w14:textId="77777777" w:rsidR="004746AA" w:rsidRDefault="004746AA" w:rsidP="005F5D5F">
      <w:pPr>
        <w:spacing w:after="0" w:line="240" w:lineRule="auto"/>
      </w:pPr>
      <w:r>
        <w:separator/>
      </w:r>
    </w:p>
  </w:footnote>
  <w:footnote w:type="continuationSeparator" w:id="0">
    <w:p w14:paraId="6878CBDE" w14:textId="77777777" w:rsidR="004746AA" w:rsidRDefault="004746A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177943">
    <w:abstractNumId w:val="9"/>
  </w:num>
  <w:num w:numId="2" w16cid:durableId="615985188">
    <w:abstractNumId w:val="7"/>
  </w:num>
  <w:num w:numId="3" w16cid:durableId="614599372">
    <w:abstractNumId w:val="6"/>
  </w:num>
  <w:num w:numId="4" w16cid:durableId="700205317">
    <w:abstractNumId w:val="5"/>
  </w:num>
  <w:num w:numId="5" w16cid:durableId="2056200419">
    <w:abstractNumId w:val="4"/>
  </w:num>
  <w:num w:numId="6" w16cid:durableId="1878809359">
    <w:abstractNumId w:val="8"/>
  </w:num>
  <w:num w:numId="7" w16cid:durableId="999042028">
    <w:abstractNumId w:val="3"/>
  </w:num>
  <w:num w:numId="8" w16cid:durableId="812142452">
    <w:abstractNumId w:val="2"/>
  </w:num>
  <w:num w:numId="9" w16cid:durableId="1222715571">
    <w:abstractNumId w:val="1"/>
  </w:num>
  <w:num w:numId="10" w16cid:durableId="194210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1"/>
    <w:rsid w:val="000168C0"/>
    <w:rsid w:val="000427C6"/>
    <w:rsid w:val="00076F31"/>
    <w:rsid w:val="00094239"/>
    <w:rsid w:val="000B4C91"/>
    <w:rsid w:val="000D3D3A"/>
    <w:rsid w:val="00110C58"/>
    <w:rsid w:val="00171CDD"/>
    <w:rsid w:val="00173216"/>
    <w:rsid w:val="00175521"/>
    <w:rsid w:val="00181FB9"/>
    <w:rsid w:val="00213621"/>
    <w:rsid w:val="00251739"/>
    <w:rsid w:val="00261A78"/>
    <w:rsid w:val="002E06CA"/>
    <w:rsid w:val="003B6A17"/>
    <w:rsid w:val="00411532"/>
    <w:rsid w:val="004746AA"/>
    <w:rsid w:val="004B5EE4"/>
    <w:rsid w:val="00515434"/>
    <w:rsid w:val="005222EE"/>
    <w:rsid w:val="00541BB3"/>
    <w:rsid w:val="00544732"/>
    <w:rsid w:val="005C61E4"/>
    <w:rsid w:val="005F5D5F"/>
    <w:rsid w:val="00636F7A"/>
    <w:rsid w:val="00665EA1"/>
    <w:rsid w:val="006E5B0F"/>
    <w:rsid w:val="00710755"/>
    <w:rsid w:val="0079199F"/>
    <w:rsid w:val="007A4B40"/>
    <w:rsid w:val="007A5218"/>
    <w:rsid w:val="007B5351"/>
    <w:rsid w:val="007B5354"/>
    <w:rsid w:val="007C5F42"/>
    <w:rsid w:val="0080472F"/>
    <w:rsid w:val="008152DD"/>
    <w:rsid w:val="00837654"/>
    <w:rsid w:val="0084130B"/>
    <w:rsid w:val="00880783"/>
    <w:rsid w:val="00881F2A"/>
    <w:rsid w:val="008B5772"/>
    <w:rsid w:val="008C031F"/>
    <w:rsid w:val="008C1756"/>
    <w:rsid w:val="008D17FF"/>
    <w:rsid w:val="008F6C52"/>
    <w:rsid w:val="009141C6"/>
    <w:rsid w:val="00943EF6"/>
    <w:rsid w:val="009B6D4D"/>
    <w:rsid w:val="009C0943"/>
    <w:rsid w:val="009E0715"/>
    <w:rsid w:val="00A03450"/>
    <w:rsid w:val="00A97C88"/>
    <w:rsid w:val="00AA4794"/>
    <w:rsid w:val="00AB3068"/>
    <w:rsid w:val="00AB58F4"/>
    <w:rsid w:val="00AF32DC"/>
    <w:rsid w:val="00AF3DEC"/>
    <w:rsid w:val="00B0563A"/>
    <w:rsid w:val="00B27022"/>
    <w:rsid w:val="00B46A60"/>
    <w:rsid w:val="00BC6ED1"/>
    <w:rsid w:val="00C054D8"/>
    <w:rsid w:val="00C507FD"/>
    <w:rsid w:val="00C57F20"/>
    <w:rsid w:val="00C61C81"/>
    <w:rsid w:val="00CD62B4"/>
    <w:rsid w:val="00CE17E9"/>
    <w:rsid w:val="00CE46D2"/>
    <w:rsid w:val="00D0471F"/>
    <w:rsid w:val="00D16845"/>
    <w:rsid w:val="00D56FBE"/>
    <w:rsid w:val="00D751DD"/>
    <w:rsid w:val="00D75C26"/>
    <w:rsid w:val="00E260E4"/>
    <w:rsid w:val="00E3564F"/>
    <w:rsid w:val="00EC1838"/>
    <w:rsid w:val="00F2548A"/>
    <w:rsid w:val="00F330B0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2A2F166D"/>
  <w15:chartTrackingRefBased/>
  <w15:docId w15:val="{85D7955D-2169-4FF1-974D-C5E218F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127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0B769D" w:themeColor="accent2" w:themeShade="80"/>
        <w:left w:val="single" w:sz="2" w:space="12" w:color="0B769D" w:themeColor="accent2" w:themeShade="80"/>
        <w:bottom w:val="single" w:sz="2" w:space="31" w:color="0B769D" w:themeColor="accent2" w:themeShade="80"/>
        <w:right w:val="single" w:sz="2" w:space="12" w:color="0B769D" w:themeColor="accent2" w:themeShade="80"/>
      </w:pBdr>
      <w:shd w:val="clear" w:color="auto" w:fill="0B769D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FFC20B" w:themeColor="accent1" w:themeShade="BF"/>
        <w:left w:val="single" w:sz="2" w:space="12" w:color="FFC20B" w:themeColor="accent1" w:themeShade="BF"/>
        <w:bottom w:val="single" w:sz="2" w:space="16" w:color="FFC20B" w:themeColor="accent1" w:themeShade="BF"/>
        <w:right w:val="single" w:sz="2" w:space="12" w:color="FFC20B" w:themeColor="accent1" w:themeShade="BF"/>
      </w:pBdr>
      <w:shd w:val="clear" w:color="auto" w:fill="FFC20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28600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C20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1850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0B769D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FFC20B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FFC20B" w:themeColor="accent1" w:themeShade="BF"/>
        <w:left w:val="single" w:sz="2" w:space="12" w:color="FFC20B" w:themeColor="accent1" w:themeShade="BF"/>
        <w:bottom w:val="single" w:sz="2" w:space="16" w:color="FFC20B" w:themeColor="accent1" w:themeShade="BF"/>
        <w:right w:val="single" w:sz="2" w:space="12" w:color="FFC20B" w:themeColor="accent1" w:themeShade="BF"/>
      </w:pBdr>
      <w:shd w:val="clear" w:color="auto" w:fill="FFC20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FFD965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FFD965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B28600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FFD965" w:themeColor="accent1"/>
        <w:left w:val="single" w:sz="2" w:space="10" w:color="FFD965" w:themeColor="accent1"/>
        <w:bottom w:val="single" w:sz="2" w:space="10" w:color="FFD965" w:themeColor="accent1"/>
        <w:right w:val="single" w:sz="2" w:space="10" w:color="FFD965" w:themeColor="accent1"/>
      </w:pBdr>
      <w:ind w:left="1152" w:right="1152"/>
    </w:pPr>
    <w:rPr>
      <w:i/>
      <w:iCs/>
      <w:color w:val="B286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1" w:themeFillTint="33"/>
    </w:tcPr>
    <w:tblStylePr w:type="firstRow">
      <w:rPr>
        <w:b/>
        <w:bCs/>
      </w:rPr>
      <w:tblPr/>
      <w:tcPr>
        <w:shd w:val="clear" w:color="auto" w:fill="FFE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C2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C20B" w:themeFill="accent1" w:themeFillShade="BF"/>
      </w:tc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shd w:val="clear" w:color="auto" w:fill="FFEB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FFD965" w:themeColor="accent1"/>
        <w:bottom w:val="single" w:sz="4" w:space="0" w:color="FFD965" w:themeColor="accent1"/>
        <w:right w:val="single" w:sz="4" w:space="0" w:color="FFD9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A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A000" w:themeColor="accent1" w:themeShade="99"/>
          <w:insideV w:val="nil"/>
        </w:tcBorders>
        <w:shd w:val="clear" w:color="auto" w:fill="D5A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A000" w:themeFill="accent1" w:themeFillShade="99"/>
      </w:tcPr>
    </w:tblStylePr>
    <w:tblStylePr w:type="band1Vert">
      <w:tblPr/>
      <w:tcPr>
        <w:shd w:val="clear" w:color="auto" w:fill="FFEFC1" w:themeFill="accent1" w:themeFillTint="66"/>
      </w:tcPr>
    </w:tblStylePr>
    <w:tblStylePr w:type="band1Horz">
      <w:tblPr/>
      <w:tcPr>
        <w:shd w:val="clear" w:color="auto" w:fill="FFE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59A8D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1" w:themeTint="66"/>
        <w:left w:val="single" w:sz="4" w:space="0" w:color="FFEFC1" w:themeColor="accent1" w:themeTint="66"/>
        <w:bottom w:val="single" w:sz="4" w:space="0" w:color="FFEFC1" w:themeColor="accent1" w:themeTint="66"/>
        <w:right w:val="single" w:sz="4" w:space="0" w:color="FFEFC1" w:themeColor="accent1" w:themeTint="66"/>
        <w:insideH w:val="single" w:sz="4" w:space="0" w:color="FFEFC1" w:themeColor="accent1" w:themeTint="66"/>
        <w:insideV w:val="single" w:sz="4" w:space="0" w:color="FFEF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E8A2" w:themeColor="accent1" w:themeTint="99"/>
        <w:bottom w:val="single" w:sz="2" w:space="0" w:color="FFE8A2" w:themeColor="accent1" w:themeTint="99"/>
        <w:insideH w:val="single" w:sz="2" w:space="0" w:color="FFE8A2" w:themeColor="accent1" w:themeTint="99"/>
        <w:insideV w:val="single" w:sz="2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A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A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bottom w:val="single" w:sz="4" w:space="0" w:color="FFE8A2" w:themeColor="accent1" w:themeTint="99"/>
        </w:tcBorders>
      </w:tcPr>
    </w:tblStylePr>
    <w:tblStylePr w:type="nwCell">
      <w:tblPr/>
      <w:tcPr>
        <w:tcBorders>
          <w:bottom w:val="single" w:sz="4" w:space="0" w:color="FFE8A2" w:themeColor="accent1" w:themeTint="99"/>
        </w:tcBorders>
      </w:tcPr>
    </w:tblStylePr>
    <w:tblStylePr w:type="seCell">
      <w:tblPr/>
      <w:tcPr>
        <w:tcBorders>
          <w:top w:val="single" w:sz="4" w:space="0" w:color="FFE8A2" w:themeColor="accent1" w:themeTint="99"/>
        </w:tcBorders>
      </w:tcPr>
    </w:tblStylePr>
    <w:tblStylePr w:type="swCell">
      <w:tblPr/>
      <w:tcPr>
        <w:tcBorders>
          <w:top w:val="single" w:sz="4" w:space="0" w:color="FFE8A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1"/>
          <w:left w:val="single" w:sz="4" w:space="0" w:color="FFD965" w:themeColor="accent1"/>
          <w:bottom w:val="single" w:sz="4" w:space="0" w:color="FFD965" w:themeColor="accent1"/>
          <w:right w:val="single" w:sz="4" w:space="0" w:color="FFD965" w:themeColor="accent1"/>
          <w:insideH w:val="nil"/>
          <w:insideV w:val="nil"/>
        </w:tcBorders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5" w:themeFill="accent1"/>
      </w:tcPr>
    </w:tblStylePr>
    <w:tblStylePr w:type="band1Vert">
      <w:tblPr/>
      <w:tcPr>
        <w:shd w:val="clear" w:color="auto" w:fill="FFEFC1" w:themeFill="accent1" w:themeFillTint="66"/>
      </w:tcPr>
    </w:tblStylePr>
    <w:tblStylePr w:type="band1Horz">
      <w:tblPr/>
      <w:tcPr>
        <w:shd w:val="clear" w:color="auto" w:fill="FFEFC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  <w:insideV w:val="single" w:sz="4" w:space="0" w:color="FFE8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bottom w:val="single" w:sz="4" w:space="0" w:color="FFE8A2" w:themeColor="accent1" w:themeTint="99"/>
        </w:tcBorders>
      </w:tcPr>
    </w:tblStylePr>
    <w:tblStylePr w:type="nwCell">
      <w:tblPr/>
      <w:tcPr>
        <w:tcBorders>
          <w:bottom w:val="single" w:sz="4" w:space="0" w:color="FFE8A2" w:themeColor="accent1" w:themeTint="99"/>
        </w:tcBorders>
      </w:tcPr>
    </w:tblStylePr>
    <w:tblStylePr w:type="seCell">
      <w:tblPr/>
      <w:tcPr>
        <w:tcBorders>
          <w:top w:val="single" w:sz="4" w:space="0" w:color="FFE8A2" w:themeColor="accent1" w:themeTint="99"/>
        </w:tcBorders>
      </w:tcPr>
    </w:tblStylePr>
    <w:tblStylePr w:type="swCell">
      <w:tblPr/>
      <w:tcPr>
        <w:tcBorders>
          <w:top w:val="single" w:sz="4" w:space="0" w:color="FFE8A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FFC2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B185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821908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FFC2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FFD965" w:themeColor="accent1"/>
        <w:bottom w:val="single" w:sz="4" w:space="10" w:color="FFD965" w:themeColor="accent1"/>
      </w:pBdr>
      <w:spacing w:before="360" w:after="360"/>
      <w:ind w:left="864" w:right="864"/>
      <w:jc w:val="center"/>
    </w:pPr>
    <w:rPr>
      <w:i/>
      <w:iCs/>
      <w:color w:val="FFC2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FFC20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B28600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  <w:insideH w:val="single" w:sz="8" w:space="0" w:color="FFD965" w:themeColor="accent1"/>
        <w:insideV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18" w:space="0" w:color="FFD965" w:themeColor="accent1"/>
          <w:right w:val="single" w:sz="8" w:space="0" w:color="FFD965" w:themeColor="accent1"/>
          <w:insideH w:val="nil"/>
          <w:insideV w:val="single" w:sz="8" w:space="0" w:color="FFD9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H w:val="nil"/>
          <w:insideV w:val="single" w:sz="8" w:space="0" w:color="FFD9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band1Vert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  <w:shd w:val="clear" w:color="auto" w:fill="FFF5D8" w:themeFill="accent1" w:themeFillTint="3F"/>
      </w:tcPr>
    </w:tblStylePr>
    <w:tblStylePr w:type="band1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V w:val="single" w:sz="8" w:space="0" w:color="FFD965" w:themeColor="accent1"/>
        </w:tcBorders>
        <w:shd w:val="clear" w:color="auto" w:fill="FFF5D8" w:themeFill="accent1" w:themeFillTint="3F"/>
      </w:tcPr>
    </w:tblStylePr>
    <w:tblStylePr w:type="band2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  <w:insideV w:val="single" w:sz="8" w:space="0" w:color="FFD9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  <w:tblStylePr w:type="band1Horz">
      <w:tblPr/>
      <w:tcPr>
        <w:tcBorders>
          <w:top w:val="single" w:sz="8" w:space="0" w:color="FFD965" w:themeColor="accent1"/>
          <w:left w:val="single" w:sz="8" w:space="0" w:color="FFD965" w:themeColor="accent1"/>
          <w:bottom w:val="single" w:sz="8" w:space="0" w:color="FFD965" w:themeColor="accent1"/>
          <w:right w:val="single" w:sz="8" w:space="0" w:color="FFD9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8" w:space="0" w:color="FFD965" w:themeColor="accent1"/>
        <w:bottom w:val="single" w:sz="8" w:space="0" w:color="FFD9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1"/>
          <w:left w:val="nil"/>
          <w:bottom w:val="single" w:sz="8" w:space="0" w:color="FFD9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5" w:themeColor="accent1"/>
          <w:left w:val="nil"/>
          <w:bottom w:val="single" w:sz="8" w:space="0" w:color="FFD9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bottom w:val="single" w:sz="4" w:space="0" w:color="FFE8A2" w:themeColor="accent1" w:themeTint="99"/>
        <w:insideH w:val="single" w:sz="4" w:space="0" w:color="FFE8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D965" w:themeColor="accent1"/>
        <w:left w:val="single" w:sz="4" w:space="0" w:color="FFD965" w:themeColor="accent1"/>
        <w:bottom w:val="single" w:sz="4" w:space="0" w:color="FFD965" w:themeColor="accent1"/>
        <w:right w:val="single" w:sz="4" w:space="0" w:color="FFD9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5" w:themeColor="accent1"/>
          <w:right w:val="single" w:sz="4" w:space="0" w:color="FFD965" w:themeColor="accent1"/>
        </w:tcBorders>
      </w:tcPr>
    </w:tblStylePr>
    <w:tblStylePr w:type="band1Horz">
      <w:tblPr/>
      <w:tcPr>
        <w:tcBorders>
          <w:top w:val="single" w:sz="4" w:space="0" w:color="FFD965" w:themeColor="accent1"/>
          <w:bottom w:val="single" w:sz="4" w:space="0" w:color="FFD9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5" w:themeColor="accent1"/>
          <w:left w:val="nil"/>
        </w:tcBorders>
      </w:tcPr>
    </w:tblStylePr>
    <w:tblStylePr w:type="swCell">
      <w:tblPr/>
      <w:tcPr>
        <w:tcBorders>
          <w:top w:val="double" w:sz="4" w:space="0" w:color="FFD9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E8A2" w:themeColor="accent1" w:themeTint="99"/>
        <w:left w:val="single" w:sz="4" w:space="0" w:color="FFE8A2" w:themeColor="accent1" w:themeTint="99"/>
        <w:bottom w:val="single" w:sz="4" w:space="0" w:color="FFE8A2" w:themeColor="accent1" w:themeTint="99"/>
        <w:right w:val="single" w:sz="4" w:space="0" w:color="FFE8A2" w:themeColor="accent1" w:themeTint="99"/>
        <w:insideH w:val="single" w:sz="4" w:space="0" w:color="FFE8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5" w:themeColor="accent1"/>
          <w:left w:val="single" w:sz="4" w:space="0" w:color="FFD965" w:themeColor="accent1"/>
          <w:bottom w:val="single" w:sz="4" w:space="0" w:color="FFD965" w:themeColor="accent1"/>
          <w:right w:val="single" w:sz="4" w:space="0" w:color="FFD965" w:themeColor="accent1"/>
          <w:insideH w:val="nil"/>
        </w:tcBorders>
        <w:shd w:val="clear" w:color="auto" w:fill="FFD965" w:themeFill="accent1"/>
      </w:tcPr>
    </w:tblStylePr>
    <w:tblStylePr w:type="lastRow">
      <w:rPr>
        <w:b/>
        <w:bCs/>
      </w:rPr>
      <w:tblPr/>
      <w:tcPr>
        <w:tcBorders>
          <w:top w:val="double" w:sz="4" w:space="0" w:color="FFE8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5" w:themeColor="accent1"/>
        <w:left w:val="single" w:sz="24" w:space="0" w:color="FFD965" w:themeColor="accent1"/>
        <w:bottom w:val="single" w:sz="24" w:space="0" w:color="FFD965" w:themeColor="accent1"/>
        <w:right w:val="single" w:sz="24" w:space="0" w:color="FFD965" w:themeColor="accent1"/>
      </w:tblBorders>
    </w:tblPr>
    <w:tcPr>
      <w:shd w:val="clear" w:color="auto" w:fill="FFD9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  <w:tblBorders>
        <w:top w:val="single" w:sz="4" w:space="0" w:color="FFD965" w:themeColor="accent1"/>
        <w:bottom w:val="single" w:sz="4" w:space="0" w:color="FFD9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D9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FFC2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1" w:themeFillTint="33"/>
      </w:tcPr>
    </w:tblStylePr>
    <w:tblStylePr w:type="band1Horz">
      <w:tblPr/>
      <w:tcPr>
        <w:shd w:val="clear" w:color="auto" w:fill="FFF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1" w:themeTint="BF"/>
        <w:left w:val="single" w:sz="8" w:space="0" w:color="FFE28B" w:themeColor="accent1" w:themeTint="BF"/>
        <w:bottom w:val="single" w:sz="8" w:space="0" w:color="FFE28B" w:themeColor="accent1" w:themeTint="BF"/>
        <w:right w:val="single" w:sz="8" w:space="0" w:color="FFE28B" w:themeColor="accent1" w:themeTint="BF"/>
        <w:insideH w:val="single" w:sz="8" w:space="0" w:color="FFE28B" w:themeColor="accent1" w:themeTint="BF"/>
        <w:insideV w:val="single" w:sz="8" w:space="0" w:color="FFE28B" w:themeColor="accent1" w:themeTint="BF"/>
      </w:tblBorders>
    </w:tblPr>
    <w:tcPr>
      <w:shd w:val="clear" w:color="auto" w:fill="FFF5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shd w:val="clear" w:color="auto" w:fill="FFEB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  <w:insideH w:val="single" w:sz="8" w:space="0" w:color="FFD965" w:themeColor="accent1"/>
        <w:insideV w:val="single" w:sz="8" w:space="0" w:color="FFD965" w:themeColor="accent1"/>
      </w:tblBorders>
    </w:tblPr>
    <w:tcPr>
      <w:shd w:val="clear" w:color="auto" w:fill="FFF5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1" w:themeFillTint="33"/>
      </w:tcPr>
    </w:tblStylePr>
    <w:tblStylePr w:type="band1Vert">
      <w:tblPr/>
      <w:tcPr>
        <w:shd w:val="clear" w:color="auto" w:fill="FFEBB2" w:themeFill="accent1" w:themeFillTint="7F"/>
      </w:tcPr>
    </w:tblStylePr>
    <w:tblStylePr w:type="band1Horz">
      <w:tblPr/>
      <w:tcPr>
        <w:tcBorders>
          <w:insideH w:val="single" w:sz="6" w:space="0" w:color="FFD965" w:themeColor="accent1"/>
          <w:insideV w:val="single" w:sz="6" w:space="0" w:color="FFD965" w:themeColor="accent1"/>
        </w:tcBorders>
        <w:shd w:val="clear" w:color="auto" w:fill="FFE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bottom w:val="single" w:sz="8" w:space="0" w:color="FFD9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5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D965" w:themeColor="accent1"/>
          <w:bottom w:val="single" w:sz="8" w:space="0" w:color="FFD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5" w:themeColor="accent1"/>
          <w:bottom w:val="single" w:sz="8" w:space="0" w:color="FFD965" w:themeColor="accent1"/>
        </w:tcBorders>
      </w:tcPr>
    </w:tblStylePr>
    <w:tblStylePr w:type="band1Vert">
      <w:tblPr/>
      <w:tcPr>
        <w:shd w:val="clear" w:color="auto" w:fill="FFF5D8" w:themeFill="accent1" w:themeFillTint="3F"/>
      </w:tcPr>
    </w:tblStylePr>
    <w:tblStylePr w:type="band1Horz">
      <w:tblPr/>
      <w:tcPr>
        <w:shd w:val="clear" w:color="auto" w:fill="FFF5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5" w:themeColor="accent1"/>
        <w:left w:val="single" w:sz="8" w:space="0" w:color="FFD965" w:themeColor="accent1"/>
        <w:bottom w:val="single" w:sz="8" w:space="0" w:color="FFD965" w:themeColor="accent1"/>
        <w:right w:val="single" w:sz="8" w:space="0" w:color="FFD9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E28B" w:themeColor="accent1" w:themeTint="BF"/>
        <w:left w:val="single" w:sz="8" w:space="0" w:color="FFE28B" w:themeColor="accent1" w:themeTint="BF"/>
        <w:bottom w:val="single" w:sz="8" w:space="0" w:color="FFE28B" w:themeColor="accent1" w:themeTint="BF"/>
        <w:right w:val="single" w:sz="8" w:space="0" w:color="FFE28B" w:themeColor="accent1" w:themeTint="BF"/>
        <w:insideH w:val="single" w:sz="8" w:space="0" w:color="FFE2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B" w:themeColor="accent1" w:themeTint="BF"/>
          <w:left w:val="single" w:sz="8" w:space="0" w:color="FFE28B" w:themeColor="accent1" w:themeTint="BF"/>
          <w:bottom w:val="single" w:sz="8" w:space="0" w:color="FFE28B" w:themeColor="accent1" w:themeTint="BF"/>
          <w:right w:val="single" w:sz="8" w:space="0" w:color="FFE28B" w:themeColor="accent1" w:themeTint="BF"/>
          <w:insideH w:val="nil"/>
          <w:insideV w:val="nil"/>
        </w:tcBorders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B" w:themeColor="accent1" w:themeTint="BF"/>
          <w:left w:val="single" w:sz="8" w:space="0" w:color="FFE28B" w:themeColor="accent1" w:themeTint="BF"/>
          <w:bottom w:val="single" w:sz="8" w:space="0" w:color="FFE28B" w:themeColor="accent1" w:themeTint="BF"/>
          <w:right w:val="single" w:sz="8" w:space="0" w:color="FFE2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FFC2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barela@nmcounties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mmings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96123B9DA34E99A491AD17A00A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310E-1194-4B86-8898-4409D67107B4}"/>
      </w:docPartPr>
      <w:docPartBody>
        <w:p w:rsidR="000F2E77" w:rsidRDefault="00714FDC">
          <w:pPr>
            <w:pStyle w:val="9196123B9DA34E99A491AD17A00A5809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">
    <w:altName w:val="Corbel"/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1A"/>
    <w:rsid w:val="000F2E77"/>
    <w:rsid w:val="006A35B5"/>
    <w:rsid w:val="00710755"/>
    <w:rsid w:val="00714FDC"/>
    <w:rsid w:val="00A52830"/>
    <w:rsid w:val="00EE3934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6123B9DA34E99A491AD17A00A5809">
    <w:name w:val="9196123B9DA34E99A491AD17A00A5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FFD965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Cummings</dc:creator>
  <cp:keywords/>
  <dc:description/>
  <cp:lastModifiedBy>Lisa Barela</cp:lastModifiedBy>
  <cp:revision>8</cp:revision>
  <cp:lastPrinted>2019-01-14T19:52:00Z</cp:lastPrinted>
  <dcterms:created xsi:type="dcterms:W3CDTF">2019-03-06T18:09:00Z</dcterms:created>
  <dcterms:modified xsi:type="dcterms:W3CDTF">2025-02-12T16:43:00Z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